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802" w14:textId="77777777" w:rsidR="000E5348" w:rsidRPr="000E5348" w:rsidRDefault="000E5348" w:rsidP="000E5348">
      <w:pPr>
        <w:pStyle w:val="NormalWeb"/>
        <w:tabs>
          <w:tab w:val="left" w:pos="4923"/>
        </w:tabs>
        <w:spacing w:before="0" w:beforeAutospacing="0" w:after="0" w:afterAutospacing="0"/>
        <w:outlineLvl w:val="0"/>
        <w:rPr>
          <w:b/>
          <w:bCs/>
        </w:rPr>
      </w:pPr>
      <w:r w:rsidRPr="000E5348">
        <w:rPr>
          <w:noProof/>
        </w:rPr>
        <w:drawing>
          <wp:anchor distT="0" distB="0" distL="114300" distR="114300" simplePos="0" relativeHeight="251659264" behindDoc="0" locked="0" layoutInCell="1" allowOverlap="1" wp14:anchorId="3049A23A" wp14:editId="13E168CF">
            <wp:simplePos x="0" y="0"/>
            <wp:positionH relativeFrom="column">
              <wp:align>left</wp:align>
            </wp:positionH>
            <wp:positionV relativeFrom="paragraph">
              <wp:posOffset>-3810</wp:posOffset>
            </wp:positionV>
            <wp:extent cx="2076450" cy="7715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348">
        <w:br w:type="textWrapping" w:clear="all"/>
      </w:r>
    </w:p>
    <w:p w14:paraId="4921470B" w14:textId="56C6756C" w:rsidR="000E5348" w:rsidRPr="000E5348" w:rsidRDefault="00455D0B" w:rsidP="000E5348">
      <w:pPr>
        <w:rPr>
          <w:rFonts w:ascii="Times New Roman" w:hAnsi="Times New Roman" w:cs="Times New Roman"/>
        </w:rPr>
      </w:pPr>
      <w:r>
        <w:rPr>
          <w:rFonts w:ascii="Times New Roman" w:hAnsi="Times New Roman" w:cs="Times New Roman"/>
        </w:rPr>
        <w:t xml:space="preserve">[word count: </w:t>
      </w:r>
      <w:r w:rsidR="008F3276">
        <w:rPr>
          <w:rFonts w:ascii="Times New Roman" w:hAnsi="Times New Roman" w:cs="Times New Roman"/>
        </w:rPr>
        <w:t>8</w:t>
      </w:r>
      <w:r w:rsidR="00AD3E5D">
        <w:rPr>
          <w:rFonts w:ascii="Times New Roman" w:hAnsi="Times New Roman" w:cs="Times New Roman"/>
        </w:rPr>
        <w:t>46</w:t>
      </w:r>
      <w:r>
        <w:rPr>
          <w:rFonts w:ascii="Times New Roman" w:hAnsi="Times New Roman" w:cs="Times New Roman"/>
        </w:rPr>
        <w:t xml:space="preserve"> ]</w:t>
      </w:r>
    </w:p>
    <w:p w14:paraId="6A7AE298" w14:textId="77777777" w:rsidR="000E5348" w:rsidRPr="00DA1F18" w:rsidRDefault="000E5348" w:rsidP="000E5348">
      <w:pPr>
        <w:pStyle w:val="NormalWeb"/>
        <w:tabs>
          <w:tab w:val="left" w:pos="4923"/>
        </w:tabs>
        <w:spacing w:before="0" w:beforeAutospacing="0" w:after="0" w:afterAutospacing="0"/>
        <w:outlineLvl w:val="0"/>
        <w:rPr>
          <w:b/>
          <w:bCs/>
        </w:rPr>
      </w:pPr>
    </w:p>
    <w:p w14:paraId="273F65AF" w14:textId="46C8DA30"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 xml:space="preserve">Industry Update: </w:t>
      </w:r>
    </w:p>
    <w:p w14:paraId="616AE54D" w14:textId="462CA23F"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Benefits of Financing Remain With Lease Accounting Changes</w:t>
      </w:r>
    </w:p>
    <w:p w14:paraId="408AA720" w14:textId="51A7AEF9"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By Ralph Petta</w:t>
      </w:r>
    </w:p>
    <w:p w14:paraId="6C6CF574" w14:textId="77777777" w:rsidR="00282EFB" w:rsidRPr="00DA1F18" w:rsidRDefault="00282EFB" w:rsidP="00282EFB">
      <w:pPr>
        <w:jc w:val="center"/>
        <w:rPr>
          <w:rFonts w:ascii="Times New Roman" w:hAnsi="Times New Roman" w:cs="Times New Roman"/>
        </w:rPr>
      </w:pPr>
      <w:r w:rsidRPr="00DA1F18">
        <w:rPr>
          <w:rFonts w:ascii="Times New Roman" w:hAnsi="Times New Roman" w:cs="Times New Roman"/>
        </w:rPr>
        <w:t xml:space="preserve">President and CEO, Equipment Leasing and Finance Association </w:t>
      </w:r>
    </w:p>
    <w:p w14:paraId="2B1154F5" w14:textId="77777777" w:rsidR="00282EFB" w:rsidRPr="00DA1F18" w:rsidRDefault="00282EFB" w:rsidP="00282EFB">
      <w:pPr>
        <w:jc w:val="center"/>
        <w:rPr>
          <w:rFonts w:ascii="Times New Roman" w:hAnsi="Times New Roman" w:cs="Times New Roman"/>
        </w:rPr>
      </w:pPr>
    </w:p>
    <w:p w14:paraId="551D5CB5" w14:textId="77777777" w:rsidR="00705257" w:rsidRPr="00DA1F18" w:rsidRDefault="00705257" w:rsidP="00705257">
      <w:pPr>
        <w:rPr>
          <w:rFonts w:ascii="Times New Roman" w:hAnsi="Times New Roman" w:cs="Times New Roman"/>
        </w:rPr>
      </w:pPr>
    </w:p>
    <w:p w14:paraId="6F6E7D47" w14:textId="22673D6E" w:rsidR="00DA1F18" w:rsidRPr="00DA1F18" w:rsidRDefault="00282EFB" w:rsidP="00DA1F18">
      <w:pPr>
        <w:spacing w:line="360" w:lineRule="auto"/>
        <w:rPr>
          <w:rFonts w:ascii="Times New Roman" w:hAnsi="Times New Roman" w:cs="Times New Roman"/>
          <w:color w:val="000000" w:themeColor="text1"/>
        </w:rPr>
      </w:pPr>
      <w:r w:rsidRPr="00DA1F18">
        <w:rPr>
          <w:rFonts w:ascii="Times New Roman" w:hAnsi="Times New Roman" w:cs="Times New Roman"/>
        </w:rPr>
        <w:tab/>
      </w:r>
      <w:r w:rsidR="00705257" w:rsidRPr="00DA1F18">
        <w:rPr>
          <w:rFonts w:ascii="Times New Roman" w:hAnsi="Times New Roman" w:cs="Times New Roman"/>
        </w:rPr>
        <w:t xml:space="preserve">The </w:t>
      </w:r>
      <w:r w:rsidR="009542BF">
        <w:rPr>
          <w:rFonts w:ascii="Times New Roman" w:hAnsi="Times New Roman" w:cs="Times New Roman"/>
        </w:rPr>
        <w:t>approval</w:t>
      </w:r>
      <w:r w:rsidR="00705257" w:rsidRPr="00DA1F18">
        <w:rPr>
          <w:rFonts w:ascii="Times New Roman" w:hAnsi="Times New Roman" w:cs="Times New Roman"/>
        </w:rPr>
        <w:t xml:space="preserve"> of the new lease accounting standard </w:t>
      </w:r>
      <w:r w:rsidR="009542BF">
        <w:rPr>
          <w:rFonts w:ascii="Times New Roman" w:hAnsi="Times New Roman" w:cs="Times New Roman"/>
        </w:rPr>
        <w:t>by</w:t>
      </w:r>
      <w:r w:rsidR="00705257" w:rsidRPr="00DA1F18">
        <w:rPr>
          <w:rFonts w:ascii="Times New Roman" w:hAnsi="Times New Roman" w:cs="Times New Roman"/>
        </w:rPr>
        <w:t xml:space="preserve"> the Financial Accounting Standards Board (FASB) after many years of anticipating its revision means</w:t>
      </w:r>
      <w:r w:rsidRPr="00DA1F18">
        <w:rPr>
          <w:rFonts w:ascii="Times New Roman" w:hAnsi="Times New Roman" w:cs="Times New Roman"/>
        </w:rPr>
        <w:t xml:space="preserve"> </w:t>
      </w:r>
      <w:r w:rsidR="00705257" w:rsidRPr="00DA1F18">
        <w:rPr>
          <w:rFonts w:ascii="Times New Roman" w:hAnsi="Times New Roman" w:cs="Times New Roman"/>
        </w:rPr>
        <w:t xml:space="preserve">companies can now move forward and prepare to adopt it. </w:t>
      </w:r>
      <w:r w:rsidRPr="00DA1F18">
        <w:rPr>
          <w:rFonts w:ascii="Times New Roman" w:hAnsi="Times New Roman" w:cs="Times New Roman"/>
        </w:rPr>
        <w:t>T</w:t>
      </w:r>
      <w:r w:rsidR="00705257" w:rsidRPr="00DA1F18">
        <w:rPr>
          <w:rFonts w:ascii="Times New Roman" w:hAnsi="Times New Roman" w:cs="Times New Roman"/>
        </w:rPr>
        <w:t>he new standard will not impact the ability of companies to acquire productive equipment to grow their businesses</w:t>
      </w:r>
      <w:r w:rsidR="00DA1F18">
        <w:rPr>
          <w:rFonts w:ascii="Times New Roman" w:hAnsi="Times New Roman" w:cs="Times New Roman"/>
        </w:rPr>
        <w:t xml:space="preserve"> or to enjoy the benefits of financing</w:t>
      </w:r>
      <w:r w:rsidR="00705257" w:rsidRPr="00DA1F18">
        <w:rPr>
          <w:rFonts w:ascii="Times New Roman" w:hAnsi="Times New Roman" w:cs="Times New Roman"/>
          <w:bCs/>
          <w:iCs/>
          <w:color w:val="000000"/>
        </w:rPr>
        <w:t xml:space="preserve">. </w:t>
      </w:r>
      <w:r w:rsidR="00705257" w:rsidRPr="00DA1F18">
        <w:rPr>
          <w:rFonts w:ascii="Times New Roman" w:hAnsi="Times New Roman" w:cs="Times New Roman"/>
          <w:color w:val="000000" w:themeColor="text1"/>
        </w:rPr>
        <w:t>There</w:t>
      </w:r>
      <w:r w:rsidR="00705257" w:rsidRPr="00DA1F18">
        <w:rPr>
          <w:rFonts w:ascii="Times New Roman" w:hAnsi="Times New Roman" w:cs="Times New Roman"/>
          <w:color w:val="000000"/>
        </w:rPr>
        <w:t xml:space="preserve"> are many reasons to lease equipment, and the primary reasons will remain intact under the new rules, from maintaining cash flow, to preserving capital, to obtaining flexible financial </w:t>
      </w:r>
      <w:r w:rsidR="00705257" w:rsidRPr="00DA1F18">
        <w:rPr>
          <w:rFonts w:ascii="Times New Roman" w:hAnsi="Times New Roman" w:cs="Times New Roman"/>
          <w:color w:val="000000" w:themeColor="text1"/>
        </w:rPr>
        <w:t xml:space="preserve">solutions, to avoiding obsolescence. </w:t>
      </w:r>
    </w:p>
    <w:p w14:paraId="28B1F2BC" w14:textId="77777777" w:rsidR="00DA1F18" w:rsidRDefault="00DA1F18" w:rsidP="00DA1F18">
      <w:pPr>
        <w:spacing w:line="360" w:lineRule="auto"/>
        <w:rPr>
          <w:rFonts w:ascii="Times New Roman" w:hAnsi="Times New Roman" w:cs="Times New Roman"/>
          <w:b/>
          <w:color w:val="000000" w:themeColor="text1"/>
        </w:rPr>
      </w:pPr>
    </w:p>
    <w:p w14:paraId="6386E6B8" w14:textId="7F12E09A" w:rsidR="00282EFB" w:rsidRPr="002A7294" w:rsidRDefault="00DA1F18" w:rsidP="00DA1F18">
      <w:pPr>
        <w:spacing w:line="360" w:lineRule="auto"/>
        <w:rPr>
          <w:rFonts w:ascii="Times New Roman" w:hAnsi="Times New Roman" w:cs="Times New Roman"/>
          <w:color w:val="000000" w:themeColor="text1"/>
        </w:rPr>
      </w:pPr>
      <w:r w:rsidRPr="00DA1F18">
        <w:rPr>
          <w:rFonts w:ascii="Times New Roman" w:hAnsi="Times New Roman" w:cs="Times New Roman"/>
          <w:b/>
          <w:color w:val="000000" w:themeColor="text1"/>
        </w:rPr>
        <w:t>What’s changing? What’s not?</w:t>
      </w:r>
      <w:r w:rsidRPr="00DA1F18">
        <w:rPr>
          <w:rFonts w:ascii="Times New Roman" w:hAnsi="Times New Roman" w:cs="Times New Roman"/>
          <w:b/>
          <w:color w:val="000000" w:themeColor="text1"/>
        </w:rPr>
        <w:br/>
      </w:r>
      <w:r w:rsidRPr="00DA1F18">
        <w:rPr>
          <w:rFonts w:ascii="Times New Roman" w:hAnsi="Times New Roman" w:cs="Times New Roman"/>
          <w:color w:val="000000" w:themeColor="text1"/>
        </w:rPr>
        <w:tab/>
        <w:t xml:space="preserve">Many of the lease accounting changes are relatively neutral. The biggest change is that the new standard will change how </w:t>
      </w:r>
      <w:r w:rsidR="00D70EC0">
        <w:rPr>
          <w:rFonts w:ascii="Times New Roman" w:hAnsi="Times New Roman" w:cs="Times New Roman"/>
          <w:color w:val="000000" w:themeColor="text1"/>
        </w:rPr>
        <w:t xml:space="preserve">operating </w:t>
      </w:r>
      <w:r w:rsidRPr="00DA1F18">
        <w:rPr>
          <w:rFonts w:ascii="Times New Roman" w:hAnsi="Times New Roman" w:cs="Times New Roman"/>
          <w:color w:val="000000" w:themeColor="text1"/>
        </w:rPr>
        <w:t xml:space="preserve">leases are accounted for on corporate balance sheets. Instead of appearing </w:t>
      </w:r>
      <w:r w:rsidR="00D70EC0">
        <w:rPr>
          <w:rFonts w:ascii="Times New Roman" w:hAnsi="Times New Roman" w:cs="Times New Roman"/>
          <w:color w:val="000000" w:themeColor="text1"/>
        </w:rPr>
        <w:t xml:space="preserve">as a table of future payments </w:t>
      </w:r>
      <w:r w:rsidRPr="00DA1F18">
        <w:rPr>
          <w:rFonts w:ascii="Times New Roman" w:hAnsi="Times New Roman" w:cs="Times New Roman"/>
          <w:color w:val="000000" w:themeColor="text1"/>
        </w:rPr>
        <w:t>in the footnotes, they will appear on the balance sheet, but as a non-debt liability.</w:t>
      </w:r>
      <w:r>
        <w:rPr>
          <w:rFonts w:ascii="Times New Roman" w:hAnsi="Times New Roman" w:cs="Times New Roman"/>
          <w:color w:val="000000" w:themeColor="text1"/>
        </w:rPr>
        <w:t xml:space="preserve"> </w:t>
      </w:r>
      <w:r w:rsidRPr="00DA1F18">
        <w:rPr>
          <w:rFonts w:ascii="Times New Roman" w:hAnsi="Times New Roman" w:cs="Times New Roman"/>
          <w:color w:val="000000" w:themeColor="text1"/>
        </w:rPr>
        <w:t>The new rules have no impact on the income statement. There is a limited effect on debt covenants. The rules for classifying whether a new contract is a Capital (Finance) or an Operating lease are virtually the same</w:t>
      </w:r>
      <w:r>
        <w:rPr>
          <w:rFonts w:ascii="Times New Roman" w:hAnsi="Times New Roman" w:cs="Times New Roman"/>
          <w:color w:val="000000" w:themeColor="text1"/>
        </w:rPr>
        <w:t xml:space="preserve"> as before under generally </w:t>
      </w:r>
      <w:r w:rsidRPr="002A7294">
        <w:rPr>
          <w:rFonts w:ascii="Times New Roman" w:hAnsi="Times New Roman" w:cs="Times New Roman"/>
          <w:color w:val="000000" w:themeColor="text1"/>
        </w:rPr>
        <w:t>accepted accounting principles (GAAP).</w:t>
      </w:r>
      <w:r w:rsidR="005129C8">
        <w:rPr>
          <w:rFonts w:ascii="Times New Roman" w:hAnsi="Times New Roman" w:cs="Times New Roman"/>
          <w:color w:val="000000" w:themeColor="text1"/>
        </w:rPr>
        <w:t xml:space="preserve"> Finally, </w:t>
      </w:r>
      <w:r w:rsidR="005129C8">
        <w:rPr>
          <w:rFonts w:ascii="Times New Roman" w:hAnsi="Times New Roman" w:cs="Times New Roman"/>
        </w:rPr>
        <w:t xml:space="preserve">the </w:t>
      </w:r>
      <w:r w:rsidR="005129C8" w:rsidRPr="005129C8">
        <w:rPr>
          <w:rFonts w:ascii="Times New Roman" w:hAnsi="Times New Roman" w:cs="Times New Roman"/>
        </w:rPr>
        <w:t xml:space="preserve">capitalized asset cost with Operating Leases </w:t>
      </w:r>
      <w:r w:rsidR="005129C8">
        <w:rPr>
          <w:rFonts w:ascii="Times New Roman" w:hAnsi="Times New Roman" w:cs="Times New Roman"/>
        </w:rPr>
        <w:t xml:space="preserve">will be </w:t>
      </w:r>
      <w:r w:rsidR="005129C8" w:rsidRPr="005129C8">
        <w:rPr>
          <w:rFonts w:ascii="Times New Roman" w:hAnsi="Times New Roman" w:cs="Times New Roman"/>
          <w:i/>
        </w:rPr>
        <w:t>lower</w:t>
      </w:r>
      <w:r w:rsidR="005129C8" w:rsidRPr="005129C8">
        <w:rPr>
          <w:rFonts w:ascii="Times New Roman" w:hAnsi="Times New Roman" w:cs="Times New Roman"/>
        </w:rPr>
        <w:t xml:space="preserve"> compared to a loan or cash purchase</w:t>
      </w:r>
      <w:r w:rsidR="00EB2EE5">
        <w:rPr>
          <w:rFonts w:ascii="Times New Roman" w:hAnsi="Times New Roman" w:cs="Times New Roman"/>
        </w:rPr>
        <w:t xml:space="preserve"> so it is still important that the lease be an Operating Lease even though it is capitalized</w:t>
      </w:r>
      <w:r w:rsidR="005129C8">
        <w:rPr>
          <w:rFonts w:ascii="Times New Roman" w:hAnsi="Times New Roman" w:cs="Times New Roman"/>
        </w:rPr>
        <w:t>.</w:t>
      </w:r>
    </w:p>
    <w:p w14:paraId="2A8224F6" w14:textId="77777777" w:rsidR="00DA1F18" w:rsidRPr="002A7294" w:rsidRDefault="00DA1F18" w:rsidP="00282EFB">
      <w:pPr>
        <w:spacing w:line="360" w:lineRule="auto"/>
        <w:rPr>
          <w:rFonts w:ascii="Times New Roman" w:hAnsi="Times New Roman" w:cs="Times New Roman"/>
          <w:b/>
          <w:color w:val="000000" w:themeColor="text1"/>
        </w:rPr>
      </w:pPr>
    </w:p>
    <w:p w14:paraId="494E0F10" w14:textId="6DAC5E34" w:rsidR="00282EFB" w:rsidRPr="002A7294" w:rsidRDefault="00DA1F18" w:rsidP="00282EFB">
      <w:pPr>
        <w:spacing w:line="360" w:lineRule="auto"/>
        <w:rPr>
          <w:rFonts w:ascii="Times New Roman" w:hAnsi="Times New Roman" w:cs="Times New Roman"/>
          <w:b/>
          <w:color w:val="000000" w:themeColor="text1"/>
        </w:rPr>
      </w:pPr>
      <w:r w:rsidRPr="002A7294">
        <w:rPr>
          <w:rFonts w:ascii="Times New Roman" w:hAnsi="Times New Roman" w:cs="Times New Roman"/>
          <w:b/>
          <w:color w:val="000000" w:themeColor="text1"/>
        </w:rPr>
        <w:t>Impacts for Businesses</w:t>
      </w:r>
    </w:p>
    <w:p w14:paraId="6A400332" w14:textId="1C79333F" w:rsidR="00DA1F18" w:rsidRPr="002A7294" w:rsidRDefault="002A7294" w:rsidP="00282EFB">
      <w:pPr>
        <w:spacing w:line="360" w:lineRule="auto"/>
        <w:rPr>
          <w:rFonts w:ascii="Times New Roman" w:hAnsi="Times New Roman" w:cs="Times New Roman"/>
          <w:b/>
          <w:color w:val="000000" w:themeColor="text1"/>
        </w:rPr>
      </w:pPr>
      <w:r>
        <w:rPr>
          <w:rFonts w:ascii="Times New Roman" w:hAnsi="Times New Roman" w:cs="Times New Roman"/>
        </w:rPr>
        <w:lastRenderedPageBreak/>
        <w:tab/>
        <w:t xml:space="preserve">As you consider the lease accounting changes, you will want to understand what they mean to your business. </w:t>
      </w:r>
      <w:r w:rsidR="007D22E2">
        <w:rPr>
          <w:rFonts w:ascii="Times New Roman" w:hAnsi="Times New Roman" w:cs="Times New Roman"/>
        </w:rPr>
        <w:t>For one,</w:t>
      </w:r>
      <w:r w:rsidR="005129C8">
        <w:rPr>
          <w:rFonts w:ascii="Times New Roman" w:hAnsi="Times New Roman" w:cs="Times New Roman"/>
        </w:rPr>
        <w:t xml:space="preserve"> </w:t>
      </w:r>
      <w:r>
        <w:rPr>
          <w:rFonts w:ascii="Times New Roman" w:hAnsi="Times New Roman" w:cs="Times New Roman"/>
        </w:rPr>
        <w:t>y</w:t>
      </w:r>
      <w:r w:rsidR="00DA1F18" w:rsidRPr="002A7294">
        <w:rPr>
          <w:rFonts w:ascii="Times New Roman" w:hAnsi="Times New Roman" w:cs="Times New Roman"/>
        </w:rPr>
        <w:t xml:space="preserve">our credit rating </w:t>
      </w:r>
      <w:r w:rsidR="00DA1F18" w:rsidRPr="002A7294">
        <w:rPr>
          <w:rFonts w:ascii="Times New Roman" w:hAnsi="Times New Roman" w:cs="Times New Roman"/>
          <w:i/>
        </w:rPr>
        <w:t>should not change</w:t>
      </w:r>
      <w:r w:rsidR="00DA1F18" w:rsidRPr="002A7294">
        <w:rPr>
          <w:rFonts w:ascii="Times New Roman" w:hAnsi="Times New Roman" w:cs="Times New Roman"/>
        </w:rPr>
        <w:t xml:space="preserve"> just because the FASB change</w:t>
      </w:r>
      <w:r>
        <w:rPr>
          <w:rFonts w:ascii="Times New Roman" w:hAnsi="Times New Roman" w:cs="Times New Roman"/>
        </w:rPr>
        <w:t>d</w:t>
      </w:r>
      <w:r w:rsidR="00DA1F18" w:rsidRPr="002A7294">
        <w:rPr>
          <w:rFonts w:ascii="Times New Roman" w:hAnsi="Times New Roman" w:cs="Times New Roman"/>
        </w:rPr>
        <w:t xml:space="preserve"> the rules for recording and capitalizing Operating Leases. Bank lenders and credit analysts already take into consideration the Operating Lease obligation included in your footnotes. They estimate the value of the implied asset and liability created by Operating Leases to adjust their measures and ratios used to make credit assessments. The proposed formula </w:t>
      </w:r>
      <w:r w:rsidR="00D70EC0">
        <w:rPr>
          <w:rFonts w:ascii="Times New Roman" w:hAnsi="Times New Roman" w:cs="Times New Roman"/>
        </w:rPr>
        <w:t xml:space="preserve">to capitalize operating leases </w:t>
      </w:r>
      <w:r w:rsidR="00DA1F18" w:rsidRPr="002A7294">
        <w:rPr>
          <w:rFonts w:ascii="Times New Roman" w:hAnsi="Times New Roman" w:cs="Times New Roman"/>
        </w:rPr>
        <w:t>under the new rules is substantially the same as the method used by rating agencies today.</w:t>
      </w:r>
    </w:p>
    <w:p w14:paraId="0B556890" w14:textId="5175B1DF" w:rsidR="002A7294" w:rsidRPr="002A7294" w:rsidRDefault="002A7294" w:rsidP="002A7294">
      <w:pPr>
        <w:spacing w:line="360" w:lineRule="auto"/>
        <w:rPr>
          <w:rFonts w:ascii="Times New Roman" w:hAnsi="Times New Roman" w:cs="Times New Roman"/>
        </w:rPr>
      </w:pPr>
      <w:r>
        <w:rPr>
          <w:rFonts w:ascii="Times New Roman" w:hAnsi="Times New Roman" w:cs="Times New Roman"/>
        </w:rPr>
        <w:tab/>
      </w:r>
      <w:r w:rsidRPr="002A7294">
        <w:rPr>
          <w:rFonts w:ascii="Times New Roman" w:hAnsi="Times New Roman" w:cs="Times New Roman"/>
        </w:rPr>
        <w:t xml:space="preserve">The new rules </w:t>
      </w:r>
      <w:r>
        <w:rPr>
          <w:rFonts w:ascii="Times New Roman" w:hAnsi="Times New Roman" w:cs="Times New Roman"/>
        </w:rPr>
        <w:t>will be</w:t>
      </w:r>
      <w:r w:rsidRPr="002A7294">
        <w:rPr>
          <w:rFonts w:ascii="Times New Roman" w:hAnsi="Times New Roman" w:cs="Times New Roman"/>
        </w:rPr>
        <w:t xml:space="preserve"> implemented retroactively, so all Operating Leases (except for short-term leases) will need to be capitalized in the financials reported in the transition year. If comparative balance sheets </w:t>
      </w:r>
      <w:r w:rsidR="00D70EC0">
        <w:rPr>
          <w:rFonts w:ascii="Times New Roman" w:hAnsi="Times New Roman" w:cs="Times New Roman"/>
        </w:rPr>
        <w:t xml:space="preserve">and P&amp;L statements </w:t>
      </w:r>
      <w:r w:rsidRPr="002A7294">
        <w:rPr>
          <w:rFonts w:ascii="Times New Roman" w:hAnsi="Times New Roman" w:cs="Times New Roman"/>
        </w:rPr>
        <w:t>are presented the Operating Leases must be capitalized in the earliest balance sheet.</w:t>
      </w:r>
      <w:r w:rsidR="00D70EC0">
        <w:rPr>
          <w:rFonts w:ascii="Times New Roman" w:hAnsi="Times New Roman" w:cs="Times New Roman"/>
        </w:rPr>
        <w:t xml:space="preserve"> This means the impact may be sooner tha</w:t>
      </w:r>
      <w:r w:rsidR="0018454D">
        <w:rPr>
          <w:rFonts w:ascii="Times New Roman" w:hAnsi="Times New Roman" w:cs="Times New Roman"/>
        </w:rPr>
        <w:t>n</w:t>
      </w:r>
      <w:bookmarkStart w:id="0" w:name="_GoBack"/>
      <w:bookmarkEnd w:id="0"/>
      <w:r w:rsidR="00D70EC0">
        <w:rPr>
          <w:rFonts w:ascii="Times New Roman" w:hAnsi="Times New Roman" w:cs="Times New Roman"/>
        </w:rPr>
        <w:t xml:space="preserve"> you might realize.</w:t>
      </w:r>
    </w:p>
    <w:p w14:paraId="1D41B8D7" w14:textId="0C3B57E9" w:rsidR="00B2316B" w:rsidRDefault="002A7294" w:rsidP="00455D0B">
      <w:pPr>
        <w:autoSpaceDE w:val="0"/>
        <w:autoSpaceDN w:val="0"/>
        <w:adjustRightInd w:val="0"/>
        <w:spacing w:line="360" w:lineRule="auto"/>
        <w:rPr>
          <w:rFonts w:ascii="Times New Roman" w:hAnsi="Times New Roman" w:cs="Times New Roman"/>
        </w:rPr>
      </w:pPr>
      <w:r>
        <w:rPr>
          <w:rFonts w:ascii="Times New Roman" w:hAnsi="Times New Roman" w:cs="Times New Roman"/>
        </w:rPr>
        <w:tab/>
        <w:t xml:space="preserve">Whether you need to recognize all leases on the balance sheet </w:t>
      </w:r>
      <w:r w:rsidR="00455D0B">
        <w:rPr>
          <w:rFonts w:ascii="Times New Roman" w:hAnsi="Times New Roman" w:cs="Times New Roman"/>
        </w:rPr>
        <w:t xml:space="preserve">depends </w:t>
      </w:r>
      <w:r w:rsidRPr="002A7294">
        <w:rPr>
          <w:rFonts w:ascii="Times New Roman" w:hAnsi="Times New Roman" w:cs="Times New Roman"/>
        </w:rPr>
        <w:t xml:space="preserve">on the lease </w:t>
      </w:r>
      <w:r w:rsidR="00EB2EE5">
        <w:rPr>
          <w:rFonts w:ascii="Times New Roman" w:hAnsi="Times New Roman" w:cs="Times New Roman"/>
        </w:rPr>
        <w:t xml:space="preserve">terms and </w:t>
      </w:r>
      <w:r w:rsidRPr="002A7294">
        <w:rPr>
          <w:rFonts w:ascii="Times New Roman" w:hAnsi="Times New Roman" w:cs="Times New Roman"/>
        </w:rPr>
        <w:t>conditions. If you are reporting under International Financial Reporting Standards (IFRS)/U.S. GAAP, the answer is yes. However, if the contract duration is equal to or less than 12 months, the off-balance-sheet approach previously used for Operating Leases applies. If the contract qualifies as a service, the contract does not have to be recognized on the balance sheet. For IFRS companies, the lease does not have to be recognized if the value of the asset is low (with a benchmark less than $5,000), irrespective of term. (NOTE: This is not the case under US GAAP.)</w:t>
      </w:r>
    </w:p>
    <w:p w14:paraId="21E32C3F" w14:textId="77777777" w:rsidR="00455D0B" w:rsidRDefault="00455D0B" w:rsidP="00455D0B">
      <w:pPr>
        <w:autoSpaceDE w:val="0"/>
        <w:autoSpaceDN w:val="0"/>
        <w:adjustRightInd w:val="0"/>
        <w:spacing w:line="360" w:lineRule="auto"/>
        <w:rPr>
          <w:rFonts w:ascii="Times New Roman" w:hAnsi="Times New Roman" w:cs="Times New Roman"/>
        </w:rPr>
      </w:pPr>
    </w:p>
    <w:p w14:paraId="232531BF" w14:textId="22FDE8CA" w:rsidR="00455D0B" w:rsidRPr="00455D0B" w:rsidRDefault="00455D0B" w:rsidP="00455D0B">
      <w:pPr>
        <w:autoSpaceDE w:val="0"/>
        <w:autoSpaceDN w:val="0"/>
        <w:adjustRightInd w:val="0"/>
        <w:spacing w:line="360" w:lineRule="auto"/>
        <w:rPr>
          <w:rFonts w:ascii="Times New Roman" w:hAnsi="Times New Roman" w:cs="Times New Roman"/>
          <w:b/>
        </w:rPr>
      </w:pPr>
      <w:r w:rsidRPr="00455D0B">
        <w:rPr>
          <w:rFonts w:ascii="Times New Roman" w:hAnsi="Times New Roman" w:cs="Times New Roman"/>
          <w:b/>
        </w:rPr>
        <w:t xml:space="preserve">How Should You Prepare for the </w:t>
      </w:r>
      <w:r w:rsidR="005129C8">
        <w:rPr>
          <w:rFonts w:ascii="Times New Roman" w:hAnsi="Times New Roman" w:cs="Times New Roman"/>
          <w:b/>
        </w:rPr>
        <w:t>New Standard</w:t>
      </w:r>
      <w:r w:rsidRPr="00455D0B">
        <w:rPr>
          <w:rFonts w:ascii="Times New Roman" w:hAnsi="Times New Roman" w:cs="Times New Roman"/>
          <w:b/>
        </w:rPr>
        <w:t>?</w:t>
      </w:r>
    </w:p>
    <w:p w14:paraId="6E05D2C1" w14:textId="1FFD1915" w:rsidR="00C713FE" w:rsidRPr="002A7294" w:rsidRDefault="00282EFB" w:rsidP="00282EFB">
      <w:pPr>
        <w:spacing w:line="360" w:lineRule="auto"/>
        <w:rPr>
          <w:rFonts w:ascii="Times New Roman" w:hAnsi="Times New Roman" w:cs="Times New Roman"/>
          <w:color w:val="000000" w:themeColor="text1"/>
        </w:rPr>
      </w:pPr>
      <w:r w:rsidRPr="002A7294">
        <w:rPr>
          <w:rFonts w:ascii="Times New Roman" w:hAnsi="Times New Roman" w:cs="Times New Roman"/>
          <w:color w:val="000000" w:themeColor="text1"/>
        </w:rPr>
        <w:tab/>
        <w:t xml:space="preserve">With the new standard scheduled to take effect in 2019 for public companies and a year later for private firms, now is the time to prepare. The following are five areas to address that will help make the lease accounting changes go smoothly for your business.  </w:t>
      </w:r>
    </w:p>
    <w:p w14:paraId="71D79DD5" w14:textId="77777777" w:rsidR="00282EFB" w:rsidRPr="002A7294" w:rsidRDefault="00282EFB" w:rsidP="00282EFB">
      <w:pPr>
        <w:rPr>
          <w:rFonts w:ascii="Times New Roman" w:hAnsi="Times New Roman" w:cs="Times New Roman"/>
          <w:color w:val="000000" w:themeColor="text1"/>
        </w:rPr>
      </w:pPr>
    </w:p>
    <w:p w14:paraId="2812F299"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Inventory all equipment lease and rental contracts</w:t>
      </w:r>
      <w:r w:rsidRPr="00437D58">
        <w:rPr>
          <w:rFonts w:ascii="Times New Roman" w:hAnsi="Times New Roman" w:cs="Times New Roman"/>
          <w:color w:val="000000" w:themeColor="text1"/>
        </w:rPr>
        <w:t xml:space="preserve">. Knowing the </w:t>
      </w:r>
      <w:r>
        <w:rPr>
          <w:rFonts w:ascii="Times New Roman" w:hAnsi="Times New Roman" w:cs="Times New Roman"/>
          <w:color w:val="000000" w:themeColor="text1"/>
        </w:rPr>
        <w:t>amounts and nature of contractual obligations</w:t>
      </w:r>
      <w:r w:rsidRPr="00437D58">
        <w:rPr>
          <w:rFonts w:ascii="Times New Roman" w:hAnsi="Times New Roman" w:cs="Times New Roman"/>
          <w:color w:val="000000" w:themeColor="text1"/>
        </w:rPr>
        <w:t xml:space="preserve"> and terms of your leases will enable you to understand your company’s accounting and tracking needs.</w:t>
      </w:r>
      <w:r>
        <w:rPr>
          <w:rFonts w:ascii="Times New Roman" w:hAnsi="Times New Roman" w:cs="Times New Roman"/>
          <w:color w:val="000000" w:themeColor="text1"/>
        </w:rPr>
        <w:t xml:space="preserve">  </w:t>
      </w:r>
    </w:p>
    <w:p w14:paraId="79F19E89"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 xml:space="preserve">Identify IT/software requirements.  </w:t>
      </w:r>
      <w:r w:rsidRPr="00437D58">
        <w:rPr>
          <w:rFonts w:ascii="Times New Roman" w:hAnsi="Times New Roman" w:cs="Times New Roman"/>
          <w:color w:val="000000" w:themeColor="text1"/>
        </w:rPr>
        <w:t xml:space="preserve">To determine if the technology in place will meet the new standards, ask your accounting software vendor how they plan to support the changes. </w:t>
      </w:r>
    </w:p>
    <w:p w14:paraId="455BEE7F"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Pr>
          <w:rFonts w:ascii="Times New Roman" w:hAnsi="Times New Roman" w:cs="Times New Roman"/>
          <w:b/>
          <w:color w:val="000000" w:themeColor="text1"/>
        </w:rPr>
        <w:lastRenderedPageBreak/>
        <w:t>Review</w:t>
      </w:r>
      <w:r w:rsidRPr="00437D58">
        <w:rPr>
          <w:rFonts w:ascii="Times New Roman" w:hAnsi="Times New Roman" w:cs="Times New Roman"/>
          <w:b/>
          <w:color w:val="000000" w:themeColor="text1"/>
        </w:rPr>
        <w:t xml:space="preserve"> your</w:t>
      </w:r>
      <w:r>
        <w:rPr>
          <w:rFonts w:ascii="Times New Roman" w:hAnsi="Times New Roman" w:cs="Times New Roman"/>
          <w:b/>
          <w:color w:val="000000" w:themeColor="text1"/>
        </w:rPr>
        <w:t xml:space="preserve"> </w:t>
      </w:r>
      <w:r w:rsidRPr="00437D58">
        <w:rPr>
          <w:rFonts w:ascii="Times New Roman" w:hAnsi="Times New Roman" w:cs="Times New Roman"/>
          <w:b/>
          <w:color w:val="000000" w:themeColor="text1"/>
        </w:rPr>
        <w:t xml:space="preserve">debt covenants. </w:t>
      </w:r>
      <w:r w:rsidRPr="00437D58">
        <w:rPr>
          <w:rFonts w:ascii="Times New Roman" w:hAnsi="Times New Roman" w:cs="Times New Roman"/>
          <w:color w:val="000000" w:themeColor="text1"/>
        </w:rPr>
        <w:t xml:space="preserve">Although the lease accounting changes will have limited effect on debt covenants, discuss fully any implications with your bank or creditors. </w:t>
      </w:r>
    </w:p>
    <w:p w14:paraId="72D95A5F"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Seek out industry expertise and counsel.</w:t>
      </w:r>
      <w:r w:rsidRPr="00437D58">
        <w:rPr>
          <w:rFonts w:ascii="Times New Roman" w:hAnsi="Times New Roman" w:cs="Times New Roman"/>
          <w:color w:val="000000" w:themeColor="text1"/>
        </w:rPr>
        <w:t xml:space="preserve"> In addition to getting accounting expertise, you’ll want to consult with your equipment finance provider.  Providers have hands-on experience, informational resources and advice on industry best practices to help you assess the possible impact of the changes on your current and future leasing needs.   </w:t>
      </w:r>
    </w:p>
    <w:p w14:paraId="176CDF5B"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 xml:space="preserve">Enact a plan. </w:t>
      </w:r>
      <w:r w:rsidRPr="00437D58">
        <w:rPr>
          <w:rFonts w:ascii="Times New Roman" w:hAnsi="Times New Roman" w:cs="Times New Roman"/>
          <w:color w:val="000000" w:themeColor="text1"/>
        </w:rPr>
        <w:t xml:space="preserve">With the information you’ve gathered, you can start planning the budget and resources necessary for updates and systems changes to support the new rules.  </w:t>
      </w:r>
      <w:r w:rsidRPr="00437D58">
        <w:rPr>
          <w:rFonts w:ascii="Times New Roman" w:hAnsi="Times New Roman" w:cs="Times New Roman"/>
          <w:b/>
          <w:color w:val="000000" w:themeColor="text1"/>
        </w:rPr>
        <w:t xml:space="preserve"> </w:t>
      </w:r>
    </w:p>
    <w:p w14:paraId="46C16ED0" w14:textId="77777777" w:rsidR="001C0814" w:rsidRPr="00437D58" w:rsidRDefault="001C0814" w:rsidP="001C0814">
      <w:pPr>
        <w:rPr>
          <w:rFonts w:ascii="Times New Roman" w:hAnsi="Times New Roman" w:cs="Times New Roman"/>
          <w:color w:val="000000" w:themeColor="text1"/>
        </w:rPr>
      </w:pPr>
    </w:p>
    <w:p w14:paraId="6D5FAF51" w14:textId="77777777" w:rsidR="005129C8" w:rsidRDefault="005129C8" w:rsidP="005129C8">
      <w:pPr>
        <w:ind w:left="360"/>
        <w:rPr>
          <w:rFonts w:cs="Times New Roman"/>
          <w:b/>
          <w:color w:val="000000" w:themeColor="text1"/>
        </w:rPr>
      </w:pPr>
    </w:p>
    <w:p w14:paraId="4CFBACB1" w14:textId="77777777" w:rsidR="008F3276" w:rsidRPr="008F3276" w:rsidRDefault="008F3276" w:rsidP="00C40EE0">
      <w:pPr>
        <w:spacing w:line="360" w:lineRule="auto"/>
        <w:rPr>
          <w:rFonts w:ascii="Times New Roman" w:hAnsi="Times New Roman" w:cs="Times New Roman"/>
          <w:b/>
          <w:color w:val="000000" w:themeColor="text1"/>
        </w:rPr>
      </w:pPr>
      <w:r w:rsidRPr="008F3276">
        <w:rPr>
          <w:rFonts w:ascii="Times New Roman" w:hAnsi="Times New Roman" w:cs="Times New Roman"/>
          <w:b/>
          <w:color w:val="000000" w:themeColor="text1"/>
        </w:rPr>
        <w:t>Leverage Opportunities from the Change</w:t>
      </w:r>
    </w:p>
    <w:p w14:paraId="180E7E14" w14:textId="5F538F19" w:rsidR="00423061" w:rsidRDefault="005129C8" w:rsidP="00C40EE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423061" w:rsidRPr="005129C8">
        <w:rPr>
          <w:rFonts w:ascii="Times New Roman" w:hAnsi="Times New Roman" w:cs="Times New Roman"/>
          <w:color w:val="000000" w:themeColor="text1"/>
        </w:rPr>
        <w:t>While change may seem inconvenient at first glance, reexamining and assessing business processes to accommodate the lease accounting changes could reap unexpected advantages</w:t>
      </w:r>
      <w:r w:rsidR="00423061">
        <w:rPr>
          <w:rFonts w:ascii="Times New Roman" w:hAnsi="Times New Roman" w:cs="Times New Roman"/>
          <w:color w:val="000000" w:themeColor="text1"/>
        </w:rPr>
        <w:t>. B</w:t>
      </w:r>
      <w:r w:rsidR="00423061" w:rsidRPr="005129C8">
        <w:rPr>
          <w:rFonts w:ascii="Times New Roman" w:hAnsi="Times New Roman" w:cs="Times New Roman"/>
          <w:color w:val="000000" w:themeColor="text1"/>
        </w:rPr>
        <w:t xml:space="preserve">etter information and controls can </w:t>
      </w:r>
      <w:r w:rsidR="00423061">
        <w:rPr>
          <w:rFonts w:ascii="Times New Roman" w:hAnsi="Times New Roman" w:cs="Times New Roman"/>
          <w:color w:val="000000" w:themeColor="text1"/>
        </w:rPr>
        <w:t xml:space="preserve">help </w:t>
      </w:r>
      <w:r w:rsidR="00423061" w:rsidRPr="005129C8">
        <w:rPr>
          <w:rFonts w:ascii="Times New Roman" w:hAnsi="Times New Roman" w:cs="Times New Roman"/>
          <w:color w:val="000000" w:themeColor="text1"/>
        </w:rPr>
        <w:t>enable better tracking and asset management</w:t>
      </w:r>
      <w:r w:rsidR="00423061">
        <w:rPr>
          <w:rFonts w:ascii="Times New Roman" w:hAnsi="Times New Roman" w:cs="Times New Roman"/>
          <w:color w:val="000000" w:themeColor="text1"/>
        </w:rPr>
        <w:t>, avoid</w:t>
      </w:r>
      <w:r w:rsidR="00423061" w:rsidRPr="005129C8">
        <w:rPr>
          <w:rFonts w:ascii="Times New Roman" w:hAnsi="Times New Roman" w:cs="Times New Roman"/>
          <w:color w:val="000000" w:themeColor="text1"/>
        </w:rPr>
        <w:t xml:space="preserve"> redundancies</w:t>
      </w:r>
      <w:r w:rsidR="006B2396">
        <w:rPr>
          <w:rFonts w:ascii="Times New Roman" w:hAnsi="Times New Roman" w:cs="Times New Roman"/>
          <w:color w:val="000000" w:themeColor="text1"/>
        </w:rPr>
        <w:t xml:space="preserve"> and</w:t>
      </w:r>
      <w:r w:rsidR="00423061" w:rsidRPr="005129C8">
        <w:rPr>
          <w:rFonts w:ascii="Times New Roman" w:hAnsi="Times New Roman" w:cs="Times New Roman"/>
          <w:color w:val="000000" w:themeColor="text1"/>
        </w:rPr>
        <w:t xml:space="preserve"> </w:t>
      </w:r>
      <w:r w:rsidR="008F3276">
        <w:rPr>
          <w:rFonts w:ascii="Times New Roman" w:hAnsi="Times New Roman" w:cs="Times New Roman"/>
          <w:color w:val="000000" w:themeColor="text1"/>
        </w:rPr>
        <w:t xml:space="preserve">allow you to </w:t>
      </w:r>
      <w:r w:rsidR="00423061" w:rsidRPr="005129C8">
        <w:rPr>
          <w:rFonts w:ascii="Times New Roman" w:hAnsi="Times New Roman" w:cs="Times New Roman"/>
          <w:color w:val="000000" w:themeColor="text1"/>
        </w:rPr>
        <w:t>negotiat</w:t>
      </w:r>
      <w:r w:rsidR="00423061">
        <w:rPr>
          <w:rFonts w:ascii="Times New Roman" w:hAnsi="Times New Roman" w:cs="Times New Roman"/>
          <w:color w:val="000000" w:themeColor="text1"/>
        </w:rPr>
        <w:t>e</w:t>
      </w:r>
      <w:r w:rsidR="00423061" w:rsidRPr="005129C8">
        <w:rPr>
          <w:rFonts w:ascii="Times New Roman" w:hAnsi="Times New Roman" w:cs="Times New Roman"/>
          <w:color w:val="000000" w:themeColor="text1"/>
        </w:rPr>
        <w:t xml:space="preserve"> better lease term</w:t>
      </w:r>
      <w:r w:rsidR="008F3276">
        <w:rPr>
          <w:rFonts w:ascii="Times New Roman" w:hAnsi="Times New Roman" w:cs="Times New Roman"/>
          <w:color w:val="000000" w:themeColor="text1"/>
        </w:rPr>
        <w:t xml:space="preserve">s </w:t>
      </w:r>
      <w:r w:rsidR="00423061" w:rsidRPr="005129C8">
        <w:rPr>
          <w:rFonts w:ascii="Times New Roman" w:hAnsi="Times New Roman" w:cs="Times New Roman"/>
          <w:color w:val="000000" w:themeColor="text1"/>
        </w:rPr>
        <w:t>throughout the organization.</w:t>
      </w:r>
      <w:r w:rsidR="00423061" w:rsidRPr="005129C8">
        <w:rPr>
          <w:rFonts w:ascii="Times New Roman" w:hAnsi="Times New Roman" w:cs="Times New Roman"/>
          <w:b/>
          <w:color w:val="000000" w:themeColor="text1"/>
        </w:rPr>
        <w:t xml:space="preserve"> </w:t>
      </w:r>
    </w:p>
    <w:p w14:paraId="57D5AC71" w14:textId="03537904" w:rsidR="00C713FE" w:rsidRPr="002A7294" w:rsidRDefault="00423061" w:rsidP="00C40EE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5129C8">
        <w:rPr>
          <w:rFonts w:ascii="Times New Roman" w:hAnsi="Times New Roman" w:cs="Times New Roman"/>
          <w:color w:val="000000" w:themeColor="text1"/>
        </w:rPr>
        <w:t xml:space="preserve">The </w:t>
      </w:r>
      <w:r w:rsidR="005129C8" w:rsidRPr="005C442B">
        <w:rPr>
          <w:rFonts w:ascii="Times New Roman" w:hAnsi="Times New Roman" w:cs="Times New Roman"/>
          <w:color w:val="000000" w:themeColor="text1"/>
        </w:rPr>
        <w:t>E</w:t>
      </w:r>
      <w:r w:rsidR="005129C8">
        <w:rPr>
          <w:rFonts w:ascii="Times New Roman" w:hAnsi="Times New Roman" w:cs="Times New Roman"/>
          <w:color w:val="000000" w:themeColor="text1"/>
        </w:rPr>
        <w:t>quipment Leasing and Finance Association (E</w:t>
      </w:r>
      <w:r w:rsidR="005129C8" w:rsidRPr="005C442B">
        <w:rPr>
          <w:rFonts w:ascii="Times New Roman" w:hAnsi="Times New Roman" w:cs="Times New Roman"/>
          <w:color w:val="000000" w:themeColor="text1"/>
        </w:rPr>
        <w:t>LFA</w:t>
      </w:r>
      <w:r w:rsidR="005129C8">
        <w:rPr>
          <w:rFonts w:ascii="Times New Roman" w:hAnsi="Times New Roman" w:cs="Times New Roman"/>
          <w:color w:val="000000" w:themeColor="text1"/>
        </w:rPr>
        <w:t xml:space="preserve">), its </w:t>
      </w:r>
      <w:r w:rsidR="005129C8" w:rsidRPr="005C442B">
        <w:rPr>
          <w:rFonts w:ascii="Times New Roman" w:hAnsi="Times New Roman" w:cs="Times New Roman"/>
          <w:color w:val="000000" w:themeColor="text1"/>
        </w:rPr>
        <w:t>members, their customers and other stakeholders</w:t>
      </w:r>
      <w:r w:rsidR="005129C8">
        <w:rPr>
          <w:rFonts w:ascii="Times New Roman" w:hAnsi="Times New Roman" w:cs="Times New Roman"/>
          <w:color w:val="000000" w:themeColor="text1"/>
        </w:rPr>
        <w:t xml:space="preserve"> </w:t>
      </w:r>
      <w:r w:rsidR="005129C8" w:rsidRPr="005C442B">
        <w:rPr>
          <w:rFonts w:ascii="Times New Roman" w:hAnsi="Times New Roman" w:cs="Times New Roman"/>
          <w:color w:val="000000" w:themeColor="text1"/>
        </w:rPr>
        <w:t>engage</w:t>
      </w:r>
      <w:r w:rsidR="005129C8">
        <w:rPr>
          <w:rFonts w:ascii="Times New Roman" w:hAnsi="Times New Roman" w:cs="Times New Roman"/>
          <w:color w:val="000000" w:themeColor="text1"/>
        </w:rPr>
        <w:t>d</w:t>
      </w:r>
      <w:r w:rsidR="005129C8" w:rsidRPr="005C442B">
        <w:rPr>
          <w:rFonts w:ascii="Times New Roman" w:hAnsi="Times New Roman" w:cs="Times New Roman"/>
          <w:color w:val="000000" w:themeColor="text1"/>
        </w:rPr>
        <w:t xml:space="preserve"> constructively with the </w:t>
      </w:r>
      <w:r w:rsidR="005129C8">
        <w:rPr>
          <w:rFonts w:ascii="Times New Roman" w:hAnsi="Times New Roman" w:cs="Times New Roman"/>
          <w:color w:val="000000" w:themeColor="text1"/>
        </w:rPr>
        <w:t xml:space="preserve">FASB </w:t>
      </w:r>
      <w:r>
        <w:rPr>
          <w:rFonts w:ascii="Times New Roman" w:hAnsi="Times New Roman" w:cs="Times New Roman"/>
          <w:color w:val="000000" w:themeColor="text1"/>
        </w:rPr>
        <w:t xml:space="preserve">in its mission to revise lease accounting rules </w:t>
      </w:r>
      <w:r w:rsidR="005129C8">
        <w:rPr>
          <w:rFonts w:ascii="Times New Roman" w:hAnsi="Times New Roman" w:cs="Times New Roman"/>
          <w:color w:val="000000" w:themeColor="text1"/>
        </w:rPr>
        <w:t xml:space="preserve">in order to </w:t>
      </w:r>
      <w:r w:rsidR="005129C8" w:rsidRPr="005C442B">
        <w:rPr>
          <w:rFonts w:ascii="Times New Roman" w:hAnsi="Times New Roman" w:cs="Times New Roman"/>
          <w:color w:val="000000" w:themeColor="text1"/>
        </w:rPr>
        <w:t>ensur</w:t>
      </w:r>
      <w:r w:rsidR="005129C8">
        <w:rPr>
          <w:rFonts w:ascii="Times New Roman" w:hAnsi="Times New Roman" w:cs="Times New Roman"/>
          <w:color w:val="000000" w:themeColor="text1"/>
        </w:rPr>
        <w:t>e</w:t>
      </w:r>
      <w:r w:rsidR="005129C8" w:rsidRPr="005C442B">
        <w:rPr>
          <w:rFonts w:ascii="Times New Roman" w:hAnsi="Times New Roman" w:cs="Times New Roman"/>
          <w:color w:val="000000" w:themeColor="text1"/>
        </w:rPr>
        <w:t xml:space="preserve"> a workable standard that accurately reflect</w:t>
      </w:r>
      <w:r w:rsidR="005129C8">
        <w:rPr>
          <w:rFonts w:ascii="Times New Roman" w:hAnsi="Times New Roman" w:cs="Times New Roman"/>
          <w:color w:val="000000" w:themeColor="text1"/>
        </w:rPr>
        <w:t>s</w:t>
      </w:r>
      <w:r w:rsidR="005129C8" w:rsidRPr="005C442B">
        <w:rPr>
          <w:rFonts w:ascii="Times New Roman" w:hAnsi="Times New Roman" w:cs="Times New Roman"/>
          <w:color w:val="000000" w:themeColor="text1"/>
        </w:rPr>
        <w:t xml:space="preserve"> the </w:t>
      </w:r>
      <w:r w:rsidR="005129C8" w:rsidRPr="00865B90">
        <w:rPr>
          <w:rFonts w:ascii="Times New Roman" w:hAnsi="Times New Roman" w:cs="Times New Roman"/>
          <w:color w:val="000000" w:themeColor="text1"/>
        </w:rPr>
        <w:t xml:space="preserve">economics of the lease transaction and does not </w:t>
      </w:r>
      <w:r>
        <w:rPr>
          <w:rFonts w:ascii="Times New Roman" w:hAnsi="Times New Roman" w:cs="Times New Roman"/>
          <w:color w:val="000000" w:themeColor="text1"/>
        </w:rPr>
        <w:t xml:space="preserve">put undue burden on </w:t>
      </w:r>
      <w:r w:rsidR="005129C8" w:rsidRPr="00865B90">
        <w:rPr>
          <w:rFonts w:ascii="Times New Roman" w:hAnsi="Times New Roman" w:cs="Times New Roman"/>
          <w:color w:val="000000" w:themeColor="text1"/>
        </w:rPr>
        <w:t xml:space="preserve">businesses </w:t>
      </w:r>
      <w:r>
        <w:rPr>
          <w:rFonts w:ascii="Times New Roman" w:hAnsi="Times New Roman" w:cs="Times New Roman"/>
          <w:color w:val="000000" w:themeColor="text1"/>
        </w:rPr>
        <w:t>or harm</w:t>
      </w:r>
      <w:r w:rsidR="005129C8" w:rsidRPr="00865B90">
        <w:rPr>
          <w:rFonts w:ascii="Times New Roman" w:hAnsi="Times New Roman" w:cs="Times New Roman"/>
          <w:color w:val="000000" w:themeColor="text1"/>
        </w:rPr>
        <w:t xml:space="preserve"> the U.S. economy. </w:t>
      </w:r>
      <w:r w:rsidR="00C713FE" w:rsidRPr="002A7294">
        <w:rPr>
          <w:rFonts w:ascii="Times New Roman" w:hAnsi="Times New Roman" w:cs="Times New Roman"/>
          <w:color w:val="000000" w:themeColor="text1"/>
        </w:rPr>
        <w:t>For more information</w:t>
      </w:r>
      <w:r w:rsidR="00455D0B">
        <w:rPr>
          <w:rFonts w:ascii="Times New Roman" w:hAnsi="Times New Roman" w:cs="Times New Roman"/>
          <w:color w:val="000000" w:themeColor="text1"/>
        </w:rPr>
        <w:t xml:space="preserve"> on the new lease accounting standard</w:t>
      </w:r>
      <w:r w:rsidR="00C713FE" w:rsidRPr="002A7294">
        <w:rPr>
          <w:rFonts w:ascii="Times New Roman" w:hAnsi="Times New Roman" w:cs="Times New Roman"/>
          <w:color w:val="000000" w:themeColor="text1"/>
        </w:rPr>
        <w:t xml:space="preserve">, </w:t>
      </w:r>
      <w:r w:rsidR="009B5564" w:rsidRPr="002A7294">
        <w:rPr>
          <w:rFonts w:ascii="Times New Roman" w:hAnsi="Times New Roman" w:cs="Times New Roman"/>
          <w:color w:val="000000" w:themeColor="text1"/>
        </w:rPr>
        <w:t>please visit</w:t>
      </w:r>
      <w:r w:rsidR="00C713FE" w:rsidRPr="002A7294">
        <w:rPr>
          <w:rFonts w:ascii="Times New Roman" w:hAnsi="Times New Roman" w:cs="Times New Roman"/>
          <w:color w:val="000000" w:themeColor="text1"/>
        </w:rPr>
        <w:t xml:space="preserve"> </w:t>
      </w:r>
      <w:hyperlink r:id="rId8" w:history="1">
        <w:r w:rsidR="00C40EE0" w:rsidRPr="001D4B3D">
          <w:rPr>
            <w:rStyle w:val="Hyperlink"/>
            <w:rFonts w:ascii="Times New Roman" w:hAnsi="Times New Roman" w:cs="Times New Roman"/>
          </w:rPr>
          <w:t>www.equipmentfinanceadvantage.org/newLAR.cfm</w:t>
        </w:r>
      </w:hyperlink>
      <w:r w:rsidR="00455D0B">
        <w:rPr>
          <w:rFonts w:ascii="Times New Roman" w:hAnsi="Times New Roman" w:cs="Times New Roman"/>
        </w:rPr>
        <w:t>.</w:t>
      </w:r>
      <w:r w:rsidR="00C40EE0">
        <w:rPr>
          <w:rFonts w:ascii="Times New Roman" w:hAnsi="Times New Roman" w:cs="Times New Roman"/>
        </w:rPr>
        <w:t xml:space="preserve"> </w:t>
      </w:r>
    </w:p>
    <w:p w14:paraId="3B455620" w14:textId="77777777" w:rsidR="00C713FE" w:rsidRPr="002A7294" w:rsidRDefault="00C713FE" w:rsidP="00420365">
      <w:pPr>
        <w:rPr>
          <w:rFonts w:ascii="Times New Roman" w:hAnsi="Times New Roman" w:cs="Times New Roman"/>
          <w:b/>
          <w:bCs/>
          <w:color w:val="000000" w:themeColor="text1"/>
        </w:rPr>
      </w:pPr>
    </w:p>
    <w:p w14:paraId="278C26D1" w14:textId="55808D73" w:rsidR="00420365" w:rsidRPr="002A7294" w:rsidRDefault="00282EFB" w:rsidP="00420365">
      <w:pPr>
        <w:rPr>
          <w:rFonts w:ascii="Times New Roman" w:hAnsi="Times New Roman" w:cs="Times New Roman"/>
          <w:b/>
          <w:bCs/>
          <w:color w:val="000000" w:themeColor="text1"/>
        </w:rPr>
      </w:pPr>
      <w:r w:rsidRPr="002A7294">
        <w:rPr>
          <w:rFonts w:ascii="Times New Roman" w:hAnsi="Times New Roman" w:cs="Times New Roman"/>
          <w:b/>
          <w:bCs/>
          <w:color w:val="000000" w:themeColor="text1"/>
        </w:rPr>
        <w:t>About the author</w:t>
      </w:r>
    </w:p>
    <w:p w14:paraId="1C7CBB5A" w14:textId="3444C371" w:rsidR="00DA1F18" w:rsidRPr="002A7294" w:rsidRDefault="00282EFB" w:rsidP="00DA1F18">
      <w:pPr>
        <w:rPr>
          <w:rFonts w:ascii="Times New Roman" w:hAnsi="Times New Roman" w:cs="Times New Roman"/>
        </w:rPr>
      </w:pPr>
      <w:r w:rsidRPr="002A7294">
        <w:rPr>
          <w:rFonts w:ascii="Times New Roman" w:hAnsi="Times New Roman" w:cs="Times New Roman"/>
          <w:bCs/>
          <w:color w:val="000000" w:themeColor="text1"/>
        </w:rPr>
        <w:t xml:space="preserve">Ralph Petta is the President and CEO of the </w:t>
      </w:r>
      <w:r w:rsidR="00420365" w:rsidRPr="002A7294">
        <w:rPr>
          <w:rFonts w:ascii="Times New Roman" w:hAnsi="Times New Roman" w:cs="Times New Roman"/>
          <w:color w:val="000000" w:themeColor="text1"/>
        </w:rPr>
        <w:t>Equipment Leasing and Finance Association (ELFA)</w:t>
      </w:r>
      <w:r w:rsidRPr="002A7294">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 xml:space="preserve">the trade association that represents companies in the $1 trillion equipment finance sector, which includes financial services companies and manufacturers engaged in financing capital goods. </w:t>
      </w:r>
      <w:r w:rsidR="00DA1F18" w:rsidRPr="002A7294">
        <w:rPr>
          <w:rFonts w:ascii="Times New Roman" w:hAnsi="Times New Roman" w:cs="Times New Roman"/>
        </w:rPr>
        <w:t xml:space="preserve">ELFA has been equipping business for success for more than 50 years. </w:t>
      </w:r>
      <w:r w:rsidR="00DA1F18" w:rsidRPr="002A7294">
        <w:rPr>
          <w:rFonts w:ascii="Times New Roman" w:hAnsi="Times New Roman" w:cs="Times New Roman"/>
          <w:color w:val="000000"/>
        </w:rPr>
        <w:t>For more information on equipment financing, please visit</w:t>
      </w:r>
      <w:r w:rsidR="00DA1F18" w:rsidRPr="002A7294">
        <w:rPr>
          <w:rFonts w:ascii="Times New Roman" w:hAnsi="Times New Roman" w:cs="Times New Roman"/>
        </w:rPr>
        <w:t xml:space="preserve"> </w:t>
      </w:r>
      <w:hyperlink r:id="rId9" w:history="1">
        <w:r w:rsidR="00DA1F18" w:rsidRPr="002A7294">
          <w:rPr>
            <w:rStyle w:val="Hyperlink"/>
            <w:rFonts w:ascii="Times New Roman" w:hAnsi="Times New Roman" w:cs="Times New Roman"/>
          </w:rPr>
          <w:t>www.EquipmentFinanceAdvantage.org</w:t>
        </w:r>
      </w:hyperlink>
      <w:r w:rsidR="00DA1F18" w:rsidRPr="002A7294">
        <w:rPr>
          <w:rFonts w:ascii="Times New Roman" w:hAnsi="Times New Roman" w:cs="Times New Roman"/>
        </w:rPr>
        <w:t xml:space="preserve"> </w:t>
      </w:r>
      <w:r w:rsidR="00EE731F">
        <w:rPr>
          <w:rFonts w:ascii="Times New Roman" w:hAnsi="Times New Roman" w:cs="Times New Roman"/>
        </w:rPr>
        <w:t>and f</w:t>
      </w:r>
      <w:r w:rsidR="00DA1F18" w:rsidRPr="002A7294">
        <w:rPr>
          <w:rFonts w:ascii="Times New Roman" w:hAnsi="Times New Roman" w:cs="Times New Roman"/>
        </w:rPr>
        <w:t>o</w:t>
      </w:r>
      <w:r w:rsidR="00DA1F18" w:rsidRPr="002A7294">
        <w:rPr>
          <w:rFonts w:ascii="Times New Roman" w:hAnsi="Times New Roman" w:cs="Times New Roman"/>
          <w:color w:val="000000"/>
        </w:rPr>
        <w:t xml:space="preserve">llow ELFA on Twitter @elfaonline. </w:t>
      </w:r>
    </w:p>
    <w:p w14:paraId="782C30DA" w14:textId="77777777" w:rsidR="00DA1F18" w:rsidRPr="002A7294" w:rsidRDefault="00DA1F18" w:rsidP="00DA1F18">
      <w:pPr>
        <w:pStyle w:val="Heading1"/>
        <w:spacing w:before="0" w:after="0" w:line="240" w:lineRule="auto"/>
        <w:jc w:val="center"/>
      </w:pPr>
    </w:p>
    <w:p w14:paraId="525B0E22" w14:textId="3717FBD0" w:rsidR="00DA1F18" w:rsidRPr="002A7294" w:rsidRDefault="00DA1F18" w:rsidP="00DA1F18">
      <w:pPr>
        <w:spacing w:after="10" w:line="360" w:lineRule="auto"/>
        <w:rPr>
          <w:rFonts w:ascii="Times New Roman" w:hAnsi="Times New Roman" w:cs="Times New Roman"/>
        </w:rPr>
      </w:pPr>
      <w:r w:rsidRPr="002A7294">
        <w:rPr>
          <w:rFonts w:ascii="Times New Roman" w:hAnsi="Times New Roman" w:cs="Times New Roman"/>
        </w:rPr>
        <w:t>©Equipment Leasing and Finance Association 2016. Reprinted with permission.</w:t>
      </w:r>
    </w:p>
    <w:p w14:paraId="46B9D726" w14:textId="6C33DB9B" w:rsidR="00420365" w:rsidRPr="002A7294" w:rsidRDefault="00420365" w:rsidP="00282EFB">
      <w:pPr>
        <w:rPr>
          <w:rFonts w:ascii="Times New Roman" w:hAnsi="Times New Roman" w:cs="Times New Roman"/>
          <w:color w:val="000000" w:themeColor="text1"/>
          <w:u w:val="single"/>
        </w:rPr>
      </w:pPr>
    </w:p>
    <w:p w14:paraId="1BC37EC1" w14:textId="77777777" w:rsidR="00420365" w:rsidRPr="00282EFB" w:rsidRDefault="00420365" w:rsidP="00420365">
      <w:pPr>
        <w:jc w:val="center"/>
        <w:rPr>
          <w:rFonts w:ascii="Times New Roman" w:hAnsi="Times New Roman" w:cs="Times New Roman"/>
          <w:color w:val="000000" w:themeColor="text1"/>
        </w:rPr>
      </w:pPr>
    </w:p>
    <w:p w14:paraId="710352CB" w14:textId="35E2673D" w:rsidR="00420365" w:rsidRPr="00282EFB" w:rsidRDefault="00420365" w:rsidP="00420365">
      <w:pPr>
        <w:jc w:val="center"/>
        <w:rPr>
          <w:rFonts w:ascii="Times New Roman" w:hAnsi="Times New Roman" w:cs="Times New Roman"/>
          <w:color w:val="000000" w:themeColor="text1"/>
        </w:rPr>
      </w:pPr>
      <w:r w:rsidRPr="00282EFB">
        <w:rPr>
          <w:rFonts w:ascii="Times New Roman" w:hAnsi="Times New Roman" w:cs="Times New Roman"/>
          <w:color w:val="000000" w:themeColor="text1"/>
        </w:rPr>
        <w:t>###</w:t>
      </w:r>
    </w:p>
    <w:p w14:paraId="32E22AEA" w14:textId="77777777" w:rsidR="00934AC0" w:rsidRPr="00282EFB" w:rsidRDefault="00934AC0" w:rsidP="005F4ADB">
      <w:pPr>
        <w:rPr>
          <w:rFonts w:ascii="Times New Roman" w:hAnsi="Times New Roman" w:cs="Times New Roman"/>
        </w:rPr>
      </w:pPr>
    </w:p>
    <w:sectPr w:rsidR="00934AC0" w:rsidRPr="00282EFB" w:rsidSect="002477A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2ECF3" w14:textId="77777777" w:rsidR="00004069" w:rsidRDefault="00004069" w:rsidP="000E6953">
      <w:r>
        <w:separator/>
      </w:r>
    </w:p>
  </w:endnote>
  <w:endnote w:type="continuationSeparator" w:id="0">
    <w:p w14:paraId="7C8DD837" w14:textId="77777777" w:rsidR="00004069" w:rsidRDefault="00004069" w:rsidP="000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3A63C" w14:textId="77777777" w:rsidR="00004069" w:rsidRDefault="00004069" w:rsidP="000E6953">
      <w:r>
        <w:separator/>
      </w:r>
    </w:p>
  </w:footnote>
  <w:footnote w:type="continuationSeparator" w:id="0">
    <w:p w14:paraId="657171B2" w14:textId="77777777" w:rsidR="00004069" w:rsidRDefault="00004069" w:rsidP="000E6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8A9"/>
    <w:multiLevelType w:val="hybridMultilevel"/>
    <w:tmpl w:val="E76C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43E7"/>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0FD"/>
    <w:multiLevelType w:val="hybridMultilevel"/>
    <w:tmpl w:val="98A8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A5829"/>
    <w:multiLevelType w:val="hybridMultilevel"/>
    <w:tmpl w:val="E0A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509"/>
    <w:multiLevelType w:val="hybridMultilevel"/>
    <w:tmpl w:val="4B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2095"/>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4725E"/>
    <w:multiLevelType w:val="hybridMultilevel"/>
    <w:tmpl w:val="0DBE953A"/>
    <w:lvl w:ilvl="0" w:tplc="87EE193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66B76"/>
    <w:multiLevelType w:val="hybridMultilevel"/>
    <w:tmpl w:val="D9201FA6"/>
    <w:lvl w:ilvl="0" w:tplc="74E044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3"/>
    <w:rsid w:val="00002882"/>
    <w:rsid w:val="00004069"/>
    <w:rsid w:val="00035468"/>
    <w:rsid w:val="00036936"/>
    <w:rsid w:val="00036BB7"/>
    <w:rsid w:val="00037BD5"/>
    <w:rsid w:val="00051F74"/>
    <w:rsid w:val="00096D86"/>
    <w:rsid w:val="000A3CF7"/>
    <w:rsid w:val="000A48AB"/>
    <w:rsid w:val="000A6009"/>
    <w:rsid w:val="000B0A6B"/>
    <w:rsid w:val="000B7625"/>
    <w:rsid w:val="000D2622"/>
    <w:rsid w:val="000E5348"/>
    <w:rsid w:val="000E6953"/>
    <w:rsid w:val="001645B9"/>
    <w:rsid w:val="00170DEF"/>
    <w:rsid w:val="0018242A"/>
    <w:rsid w:val="0018454D"/>
    <w:rsid w:val="001850B3"/>
    <w:rsid w:val="0018623C"/>
    <w:rsid w:val="001A25EB"/>
    <w:rsid w:val="001A6A82"/>
    <w:rsid w:val="001B7823"/>
    <w:rsid w:val="001C0814"/>
    <w:rsid w:val="001C5F63"/>
    <w:rsid w:val="001D10D5"/>
    <w:rsid w:val="001E0686"/>
    <w:rsid w:val="001E374F"/>
    <w:rsid w:val="001E7628"/>
    <w:rsid w:val="0020245D"/>
    <w:rsid w:val="00207484"/>
    <w:rsid w:val="00224B81"/>
    <w:rsid w:val="002377DF"/>
    <w:rsid w:val="002477A8"/>
    <w:rsid w:val="0025092C"/>
    <w:rsid w:val="0026583C"/>
    <w:rsid w:val="00265DC4"/>
    <w:rsid w:val="0027589A"/>
    <w:rsid w:val="00282EFB"/>
    <w:rsid w:val="002844FB"/>
    <w:rsid w:val="002916CC"/>
    <w:rsid w:val="002A7294"/>
    <w:rsid w:val="002B5AE1"/>
    <w:rsid w:val="002D4E4D"/>
    <w:rsid w:val="002F0293"/>
    <w:rsid w:val="002F6855"/>
    <w:rsid w:val="003145EE"/>
    <w:rsid w:val="0032119E"/>
    <w:rsid w:val="003227F5"/>
    <w:rsid w:val="00323C75"/>
    <w:rsid w:val="00331D73"/>
    <w:rsid w:val="00334AF5"/>
    <w:rsid w:val="00334F2A"/>
    <w:rsid w:val="0034213B"/>
    <w:rsid w:val="00370E62"/>
    <w:rsid w:val="003859D1"/>
    <w:rsid w:val="003A06E3"/>
    <w:rsid w:val="003A1254"/>
    <w:rsid w:val="003B27E6"/>
    <w:rsid w:val="003E5DD4"/>
    <w:rsid w:val="003F5A36"/>
    <w:rsid w:val="003F6380"/>
    <w:rsid w:val="004048F8"/>
    <w:rsid w:val="00412D9B"/>
    <w:rsid w:val="0041561D"/>
    <w:rsid w:val="0041563A"/>
    <w:rsid w:val="00420365"/>
    <w:rsid w:val="00421076"/>
    <w:rsid w:val="00423061"/>
    <w:rsid w:val="0043601D"/>
    <w:rsid w:val="00436298"/>
    <w:rsid w:val="00455D0B"/>
    <w:rsid w:val="00456261"/>
    <w:rsid w:val="004C07A8"/>
    <w:rsid w:val="004D45B8"/>
    <w:rsid w:val="004E5141"/>
    <w:rsid w:val="004E6453"/>
    <w:rsid w:val="00500125"/>
    <w:rsid w:val="005013B3"/>
    <w:rsid w:val="005129C8"/>
    <w:rsid w:val="00514FDE"/>
    <w:rsid w:val="0052045C"/>
    <w:rsid w:val="005233B4"/>
    <w:rsid w:val="005353D1"/>
    <w:rsid w:val="005467C7"/>
    <w:rsid w:val="00592196"/>
    <w:rsid w:val="005A57B8"/>
    <w:rsid w:val="005C442B"/>
    <w:rsid w:val="005C5C82"/>
    <w:rsid w:val="005C7827"/>
    <w:rsid w:val="005D3384"/>
    <w:rsid w:val="005E562B"/>
    <w:rsid w:val="005F4ADB"/>
    <w:rsid w:val="00603186"/>
    <w:rsid w:val="0060654B"/>
    <w:rsid w:val="00610EED"/>
    <w:rsid w:val="00612722"/>
    <w:rsid w:val="006167E3"/>
    <w:rsid w:val="00642B8A"/>
    <w:rsid w:val="00646975"/>
    <w:rsid w:val="006652F4"/>
    <w:rsid w:val="00672F26"/>
    <w:rsid w:val="00674BC3"/>
    <w:rsid w:val="00680713"/>
    <w:rsid w:val="006862FB"/>
    <w:rsid w:val="006B2396"/>
    <w:rsid w:val="006B25E5"/>
    <w:rsid w:val="006E495C"/>
    <w:rsid w:val="006E4E6B"/>
    <w:rsid w:val="006E7D23"/>
    <w:rsid w:val="006F7E0A"/>
    <w:rsid w:val="00705257"/>
    <w:rsid w:val="007078AE"/>
    <w:rsid w:val="007104A4"/>
    <w:rsid w:val="00715692"/>
    <w:rsid w:val="00750CDA"/>
    <w:rsid w:val="007B0DE4"/>
    <w:rsid w:val="007B6935"/>
    <w:rsid w:val="007B72F7"/>
    <w:rsid w:val="007C36CD"/>
    <w:rsid w:val="007D22E2"/>
    <w:rsid w:val="007F3BB6"/>
    <w:rsid w:val="00841A40"/>
    <w:rsid w:val="0084719C"/>
    <w:rsid w:val="00860267"/>
    <w:rsid w:val="00865B90"/>
    <w:rsid w:val="00870961"/>
    <w:rsid w:val="00875573"/>
    <w:rsid w:val="0088650C"/>
    <w:rsid w:val="008B34C3"/>
    <w:rsid w:val="008B4BFD"/>
    <w:rsid w:val="008C01F3"/>
    <w:rsid w:val="008C6A93"/>
    <w:rsid w:val="008E48BC"/>
    <w:rsid w:val="008F249C"/>
    <w:rsid w:val="008F28A3"/>
    <w:rsid w:val="008F3276"/>
    <w:rsid w:val="008F403A"/>
    <w:rsid w:val="008F5060"/>
    <w:rsid w:val="008F7F12"/>
    <w:rsid w:val="00902DF4"/>
    <w:rsid w:val="00934AC0"/>
    <w:rsid w:val="00935A74"/>
    <w:rsid w:val="00936376"/>
    <w:rsid w:val="009542BF"/>
    <w:rsid w:val="009604A8"/>
    <w:rsid w:val="00963C4F"/>
    <w:rsid w:val="009951CD"/>
    <w:rsid w:val="009A2A2A"/>
    <w:rsid w:val="009A6AC0"/>
    <w:rsid w:val="009B5564"/>
    <w:rsid w:val="009D409D"/>
    <w:rsid w:val="009F6C38"/>
    <w:rsid w:val="00A06F45"/>
    <w:rsid w:val="00A15600"/>
    <w:rsid w:val="00A261D3"/>
    <w:rsid w:val="00A55C61"/>
    <w:rsid w:val="00A65AA5"/>
    <w:rsid w:val="00A65AD9"/>
    <w:rsid w:val="00AD3E5D"/>
    <w:rsid w:val="00AD5C12"/>
    <w:rsid w:val="00AE4E8E"/>
    <w:rsid w:val="00AF576A"/>
    <w:rsid w:val="00B127F7"/>
    <w:rsid w:val="00B20927"/>
    <w:rsid w:val="00B2316B"/>
    <w:rsid w:val="00B5180A"/>
    <w:rsid w:val="00B5429A"/>
    <w:rsid w:val="00B55588"/>
    <w:rsid w:val="00B56852"/>
    <w:rsid w:val="00B62E2F"/>
    <w:rsid w:val="00B70B2D"/>
    <w:rsid w:val="00BA04A8"/>
    <w:rsid w:val="00BA230B"/>
    <w:rsid w:val="00BB4450"/>
    <w:rsid w:val="00BB5AA1"/>
    <w:rsid w:val="00BD7554"/>
    <w:rsid w:val="00BF0D53"/>
    <w:rsid w:val="00C25C1B"/>
    <w:rsid w:val="00C40EE0"/>
    <w:rsid w:val="00C4533C"/>
    <w:rsid w:val="00C504DA"/>
    <w:rsid w:val="00C713FE"/>
    <w:rsid w:val="00C7235A"/>
    <w:rsid w:val="00C863B9"/>
    <w:rsid w:val="00CB0D75"/>
    <w:rsid w:val="00CD1C99"/>
    <w:rsid w:val="00CD5743"/>
    <w:rsid w:val="00D15B21"/>
    <w:rsid w:val="00D20D1D"/>
    <w:rsid w:val="00D26320"/>
    <w:rsid w:val="00D27445"/>
    <w:rsid w:val="00D4056E"/>
    <w:rsid w:val="00D61146"/>
    <w:rsid w:val="00D61868"/>
    <w:rsid w:val="00D63AB9"/>
    <w:rsid w:val="00D70EC0"/>
    <w:rsid w:val="00D77876"/>
    <w:rsid w:val="00D8068E"/>
    <w:rsid w:val="00D850BA"/>
    <w:rsid w:val="00D85889"/>
    <w:rsid w:val="00D8686D"/>
    <w:rsid w:val="00DA1F18"/>
    <w:rsid w:val="00DD1C1B"/>
    <w:rsid w:val="00E16A9A"/>
    <w:rsid w:val="00E425E4"/>
    <w:rsid w:val="00E57BE7"/>
    <w:rsid w:val="00E635CD"/>
    <w:rsid w:val="00E976FE"/>
    <w:rsid w:val="00EB0B2D"/>
    <w:rsid w:val="00EB1717"/>
    <w:rsid w:val="00EB2EE5"/>
    <w:rsid w:val="00EC4C82"/>
    <w:rsid w:val="00ED0818"/>
    <w:rsid w:val="00ED20D2"/>
    <w:rsid w:val="00EE14D6"/>
    <w:rsid w:val="00EE731F"/>
    <w:rsid w:val="00EF0BA9"/>
    <w:rsid w:val="00F03127"/>
    <w:rsid w:val="00F1769F"/>
    <w:rsid w:val="00F24C04"/>
    <w:rsid w:val="00F25975"/>
    <w:rsid w:val="00F2728C"/>
    <w:rsid w:val="00F479B1"/>
    <w:rsid w:val="00F50214"/>
    <w:rsid w:val="00F70C11"/>
    <w:rsid w:val="00F74D31"/>
    <w:rsid w:val="00F8067E"/>
    <w:rsid w:val="00F8678E"/>
    <w:rsid w:val="00FA6D3A"/>
    <w:rsid w:val="00FA7BAD"/>
    <w:rsid w:val="00FB2FC0"/>
    <w:rsid w:val="00FB5DF5"/>
    <w:rsid w:val="00FC28D8"/>
    <w:rsid w:val="00FC38ED"/>
    <w:rsid w:val="00FE0404"/>
    <w:rsid w:val="00FF2191"/>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0F52F"/>
  <w14:defaultImageDpi w14:val="300"/>
  <w15:docId w15:val="{AEDAFF59-DF09-4DFE-BD9A-7160A51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F18"/>
    <w:pPr>
      <w:keepNext/>
      <w:spacing w:before="240" w:after="60" w:line="360" w:lineRule="auto"/>
      <w:ind w:firstLine="720"/>
      <w:outlineLvl w:val="0"/>
    </w:pPr>
    <w:rPr>
      <w:rFonts w:ascii="Times New Roman" w:eastAsia="Calibri"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81"/>
    <w:pPr>
      <w:ind w:left="720"/>
      <w:contextualSpacing/>
    </w:pPr>
  </w:style>
  <w:style w:type="paragraph" w:styleId="Header">
    <w:name w:val="header"/>
    <w:basedOn w:val="Normal"/>
    <w:link w:val="HeaderChar"/>
    <w:uiPriority w:val="99"/>
    <w:unhideWhenUsed/>
    <w:rsid w:val="000E6953"/>
    <w:pPr>
      <w:tabs>
        <w:tab w:val="center" w:pos="4320"/>
        <w:tab w:val="right" w:pos="8640"/>
      </w:tabs>
    </w:pPr>
  </w:style>
  <w:style w:type="character" w:customStyle="1" w:styleId="HeaderChar">
    <w:name w:val="Header Char"/>
    <w:basedOn w:val="DefaultParagraphFont"/>
    <w:link w:val="Header"/>
    <w:uiPriority w:val="99"/>
    <w:rsid w:val="000E6953"/>
  </w:style>
  <w:style w:type="paragraph" w:styleId="Footer">
    <w:name w:val="footer"/>
    <w:basedOn w:val="Normal"/>
    <w:link w:val="FooterChar"/>
    <w:uiPriority w:val="99"/>
    <w:unhideWhenUsed/>
    <w:rsid w:val="000E6953"/>
    <w:pPr>
      <w:tabs>
        <w:tab w:val="center" w:pos="4320"/>
        <w:tab w:val="right" w:pos="8640"/>
      </w:tabs>
    </w:pPr>
  </w:style>
  <w:style w:type="character" w:customStyle="1" w:styleId="FooterChar">
    <w:name w:val="Footer Char"/>
    <w:basedOn w:val="DefaultParagraphFont"/>
    <w:link w:val="Footer"/>
    <w:uiPriority w:val="99"/>
    <w:rsid w:val="000E6953"/>
  </w:style>
  <w:style w:type="paragraph" w:styleId="NormalWeb">
    <w:name w:val="Normal (Web)"/>
    <w:basedOn w:val="Normal"/>
    <w:rsid w:val="000E53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0B2D"/>
    <w:rPr>
      <w:color w:val="0000FF" w:themeColor="hyperlink"/>
      <w:u w:val="single"/>
    </w:rPr>
  </w:style>
  <w:style w:type="paragraph" w:styleId="BodyText">
    <w:name w:val="Body Text"/>
    <w:basedOn w:val="Normal"/>
    <w:link w:val="BodyTextChar"/>
    <w:rsid w:val="0042036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2036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1F18"/>
    <w:rPr>
      <w:rFonts w:ascii="Times New Roman" w:eastAsia="Calibri" w:hAnsi="Times New Roman" w:cs="Times New Roman"/>
      <w:b/>
      <w:bCs/>
      <w:kern w:val="36"/>
    </w:rPr>
  </w:style>
  <w:style w:type="character" w:styleId="CommentReference">
    <w:name w:val="annotation reference"/>
    <w:basedOn w:val="DefaultParagraphFont"/>
    <w:uiPriority w:val="99"/>
    <w:semiHidden/>
    <w:unhideWhenUsed/>
    <w:rsid w:val="00EB2EE5"/>
    <w:rPr>
      <w:sz w:val="16"/>
      <w:szCs w:val="16"/>
    </w:rPr>
  </w:style>
  <w:style w:type="paragraph" w:styleId="CommentText">
    <w:name w:val="annotation text"/>
    <w:basedOn w:val="Normal"/>
    <w:link w:val="CommentTextChar"/>
    <w:uiPriority w:val="99"/>
    <w:semiHidden/>
    <w:unhideWhenUsed/>
    <w:rsid w:val="00EB2EE5"/>
    <w:rPr>
      <w:sz w:val="20"/>
      <w:szCs w:val="20"/>
    </w:rPr>
  </w:style>
  <w:style w:type="character" w:customStyle="1" w:styleId="CommentTextChar">
    <w:name w:val="Comment Text Char"/>
    <w:basedOn w:val="DefaultParagraphFont"/>
    <w:link w:val="CommentText"/>
    <w:uiPriority w:val="99"/>
    <w:semiHidden/>
    <w:rsid w:val="00EB2EE5"/>
    <w:rPr>
      <w:sz w:val="20"/>
      <w:szCs w:val="20"/>
    </w:rPr>
  </w:style>
  <w:style w:type="paragraph" w:styleId="CommentSubject">
    <w:name w:val="annotation subject"/>
    <w:basedOn w:val="CommentText"/>
    <w:next w:val="CommentText"/>
    <w:link w:val="CommentSubjectChar"/>
    <w:uiPriority w:val="99"/>
    <w:semiHidden/>
    <w:unhideWhenUsed/>
    <w:rsid w:val="00EB2EE5"/>
    <w:rPr>
      <w:b/>
      <w:bCs/>
    </w:rPr>
  </w:style>
  <w:style w:type="character" w:customStyle="1" w:styleId="CommentSubjectChar">
    <w:name w:val="Comment Subject Char"/>
    <w:basedOn w:val="CommentTextChar"/>
    <w:link w:val="CommentSubject"/>
    <w:uiPriority w:val="99"/>
    <w:semiHidden/>
    <w:rsid w:val="00EB2EE5"/>
    <w:rPr>
      <w:b/>
      <w:bCs/>
      <w:sz w:val="20"/>
      <w:szCs w:val="20"/>
    </w:rPr>
  </w:style>
  <w:style w:type="paragraph" w:styleId="BalloonText">
    <w:name w:val="Balloon Text"/>
    <w:basedOn w:val="Normal"/>
    <w:link w:val="BalloonTextChar"/>
    <w:uiPriority w:val="99"/>
    <w:semiHidden/>
    <w:unhideWhenUsed/>
    <w:rsid w:val="00EB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entfinanceadvantage.org/newLAR.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entFinanceAdvan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Vogt</dc:creator>
  <cp:keywords/>
  <dc:description/>
  <cp:lastModifiedBy>Amy Vogt</cp:lastModifiedBy>
  <cp:revision>2</cp:revision>
  <dcterms:created xsi:type="dcterms:W3CDTF">2016-05-10T18:51:00Z</dcterms:created>
  <dcterms:modified xsi:type="dcterms:W3CDTF">2016-05-10T18:51:00Z</dcterms:modified>
</cp:coreProperties>
</file>